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ED4C86" w:rsidRDefault="002B0DD0" w:rsidP="002B0DD0">
      <w:pPr>
        <w:spacing w:before="0" w:line="240" w:lineRule="auto"/>
        <w:jc w:val="center"/>
        <w:rPr>
          <w:b/>
        </w:rPr>
      </w:pPr>
      <w:r w:rsidRPr="00ED4C86">
        <w:rPr>
          <w:b/>
        </w:rPr>
        <w:t xml:space="preserve">SOAH DOCKET NO. </w:t>
      </w:r>
      <w:r w:rsidR="00A52EC2" w:rsidRPr="00ED4C86">
        <w:rPr>
          <w:b/>
        </w:rPr>
        <w:t>473</w:t>
      </w:r>
      <w:r w:rsidRPr="00ED4C86">
        <w:rPr>
          <w:b/>
        </w:rPr>
        <w:t>-</w:t>
      </w:r>
      <w:r w:rsidR="00A52EC2" w:rsidRPr="00ED4C86">
        <w:rPr>
          <w:b/>
        </w:rPr>
        <w:t>15</w:t>
      </w:r>
      <w:r w:rsidRPr="00ED4C86">
        <w:rPr>
          <w:b/>
        </w:rPr>
        <w:t>-</w:t>
      </w:r>
      <w:r w:rsidR="008676C2">
        <w:rPr>
          <w:b/>
        </w:rPr>
        <w:t>0687</w:t>
      </w:r>
    </w:p>
    <w:p w:rsidR="00275B22" w:rsidRPr="00ED4C86" w:rsidRDefault="00275B22">
      <w:pPr>
        <w:spacing w:before="0" w:line="240" w:lineRule="auto"/>
        <w:jc w:val="center"/>
        <w:rPr>
          <w:b/>
        </w:rPr>
      </w:pPr>
      <w:r w:rsidRPr="00ED4C86">
        <w:rPr>
          <w:b/>
        </w:rPr>
        <w:t xml:space="preserve">PUC DOCKET NO. </w:t>
      </w:r>
      <w:r w:rsidR="008676C2">
        <w:rPr>
          <w:b/>
        </w:rPr>
        <w:t>43132</w:t>
      </w:r>
    </w:p>
    <w:p w:rsidR="00275B22" w:rsidRPr="004F0134" w:rsidRDefault="00275B22">
      <w:pPr>
        <w:spacing w:before="0" w:line="240" w:lineRule="auto"/>
        <w:jc w:val="center"/>
        <w:rPr>
          <w:b/>
        </w:rPr>
      </w:pPr>
    </w:p>
    <w:p w:rsidR="00275B22" w:rsidRPr="004F0134"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ED4C86">
        <w:tc>
          <w:tcPr>
            <w:tcW w:w="4698" w:type="dxa"/>
          </w:tcPr>
          <w:p w:rsidR="00275B22" w:rsidRPr="004F0134" w:rsidRDefault="00A80BEC" w:rsidP="008676C2">
            <w:pPr>
              <w:spacing w:before="0" w:line="240" w:lineRule="auto"/>
              <w:jc w:val="left"/>
              <w:rPr>
                <w:b/>
                <w:szCs w:val="24"/>
              </w:rPr>
            </w:pPr>
            <w:r w:rsidRPr="004F0134">
              <w:rPr>
                <w:b/>
                <w:szCs w:val="24"/>
                <w:lang w:val="x-none"/>
              </w:rPr>
              <w:t xml:space="preserve">APPLICATION OF </w:t>
            </w:r>
            <w:r w:rsidR="008676C2" w:rsidRPr="004F0134">
              <w:rPr>
                <w:b/>
                <w:szCs w:val="24"/>
              </w:rPr>
              <w:t>PEACH CREEK DAM AND LAKE CLUB WATER SYSTEM AND CITY OF PATTON VILLAGE FOR SALE, TRANSFER, OR MERGER OF FACILITIES AND CERTIFICATE OF CONVENIENCE AND NECESSITY IN MONTGOMERY COUNTY, TEXAS (37915-S)</w:t>
            </w:r>
          </w:p>
        </w:tc>
        <w:tc>
          <w:tcPr>
            <w:tcW w:w="360" w:type="dxa"/>
          </w:tcPr>
          <w:p w:rsidR="00275B22" w:rsidRPr="004F0134" w:rsidRDefault="00275B22">
            <w:pPr>
              <w:spacing w:before="0" w:line="240" w:lineRule="auto"/>
              <w:ind w:right="576"/>
              <w:rPr>
                <w:b/>
              </w:rPr>
            </w:pPr>
            <w:r w:rsidRPr="004F0134">
              <w:rPr>
                <w:b/>
              </w:rPr>
              <w:t>§§</w:t>
            </w:r>
            <w:r w:rsidR="000B702C" w:rsidRPr="004F0134">
              <w:rPr>
                <w:b/>
              </w:rPr>
              <w:t>§</w:t>
            </w:r>
            <w:r w:rsidRPr="004F0134">
              <w:rPr>
                <w:b/>
              </w:rPr>
              <w:t>§</w:t>
            </w:r>
          </w:p>
        </w:tc>
        <w:tc>
          <w:tcPr>
            <w:tcW w:w="4518" w:type="dxa"/>
          </w:tcPr>
          <w:p w:rsidR="00275B22" w:rsidRPr="004F0134" w:rsidRDefault="00275B22">
            <w:pPr>
              <w:spacing w:before="0" w:line="240" w:lineRule="auto"/>
              <w:jc w:val="center"/>
              <w:rPr>
                <w:b/>
              </w:rPr>
            </w:pPr>
            <w:r w:rsidRPr="004F0134">
              <w:rPr>
                <w:b/>
              </w:rPr>
              <w:t>PUBLIC UTILITY COMMISSION</w:t>
            </w:r>
          </w:p>
          <w:p w:rsidR="00275B22" w:rsidRPr="004F0134" w:rsidRDefault="00275B22">
            <w:pPr>
              <w:spacing w:before="0" w:line="240" w:lineRule="auto"/>
              <w:jc w:val="center"/>
              <w:rPr>
                <w:b/>
              </w:rPr>
            </w:pPr>
          </w:p>
          <w:p w:rsidR="00275B22" w:rsidRPr="004F0134" w:rsidRDefault="00275B22">
            <w:pPr>
              <w:spacing w:before="0" w:line="240" w:lineRule="auto"/>
              <w:jc w:val="center"/>
              <w:rPr>
                <w:b/>
              </w:rPr>
            </w:pPr>
            <w:r w:rsidRPr="004F0134">
              <w:rPr>
                <w:b/>
              </w:rPr>
              <w:t>OF TEXAS</w:t>
            </w:r>
          </w:p>
        </w:tc>
      </w:tr>
    </w:tbl>
    <w:p w:rsidR="00275B22" w:rsidRPr="00F55F04" w:rsidRDefault="00275B22">
      <w:pPr>
        <w:spacing w:before="0" w:line="240" w:lineRule="auto"/>
        <w:jc w:val="center"/>
        <w:rPr>
          <w:b/>
        </w:rPr>
      </w:pPr>
    </w:p>
    <w:p w:rsidR="00275B22" w:rsidRPr="00F55F04" w:rsidRDefault="005403FD" w:rsidP="004F0134">
      <w:pPr>
        <w:spacing w:before="0" w:line="240" w:lineRule="auto"/>
        <w:jc w:val="center"/>
      </w:pPr>
      <w:r w:rsidRPr="00F55F04">
        <w:rPr>
          <w:b/>
        </w:rPr>
        <w:t xml:space="preserve">DRAFT </w:t>
      </w:r>
      <w:r w:rsidR="00275B22" w:rsidRPr="00F55F04">
        <w:rPr>
          <w:b/>
        </w:rPr>
        <w:t>PRELIMINARY ORDER</w:t>
      </w:r>
    </w:p>
    <w:p w:rsidR="008676C2" w:rsidRPr="008676C2" w:rsidRDefault="008676C2" w:rsidP="004F0134">
      <w:pPr>
        <w:ind w:firstLine="720"/>
        <w:rPr>
          <w:sz w:val="22"/>
          <w:szCs w:val="22"/>
        </w:rPr>
      </w:pPr>
      <w:r w:rsidRPr="008676C2">
        <w:t xml:space="preserve">On May 9, 2014, </w:t>
      </w:r>
      <w:r>
        <w:t>the c</w:t>
      </w:r>
      <w:r w:rsidRPr="008676C2">
        <w:t xml:space="preserve">ity of Patton Village </w:t>
      </w:r>
      <w:r w:rsidRPr="008676C2">
        <w:rPr>
          <w:sz w:val="22"/>
          <w:szCs w:val="22"/>
        </w:rPr>
        <w:t xml:space="preserve">filed with the Texas Commission on Environmental Quality (TCEQ) an </w:t>
      </w:r>
      <w:r w:rsidRPr="004F0134">
        <w:t>application</w:t>
      </w:r>
      <w:r w:rsidRPr="008676C2">
        <w:rPr>
          <w:sz w:val="22"/>
          <w:szCs w:val="22"/>
        </w:rPr>
        <w:t xml:space="preserve"> to acquire </w:t>
      </w:r>
      <w:r>
        <w:rPr>
          <w:sz w:val="22"/>
          <w:szCs w:val="22"/>
        </w:rPr>
        <w:t xml:space="preserve">the </w:t>
      </w:r>
      <w:r w:rsidRPr="008676C2">
        <w:rPr>
          <w:sz w:val="22"/>
          <w:szCs w:val="22"/>
        </w:rPr>
        <w:t>facilities</w:t>
      </w:r>
      <w:r>
        <w:rPr>
          <w:sz w:val="22"/>
          <w:szCs w:val="22"/>
        </w:rPr>
        <w:t xml:space="preserve"> of Peach Creek Dam and Lake Club, Inc.</w:t>
      </w:r>
      <w:r w:rsidRPr="008676C2">
        <w:rPr>
          <w:sz w:val="22"/>
          <w:szCs w:val="22"/>
        </w:rPr>
        <w:t xml:space="preserve"> and transfer </w:t>
      </w:r>
      <w:r>
        <w:rPr>
          <w:sz w:val="22"/>
          <w:szCs w:val="22"/>
        </w:rPr>
        <w:t xml:space="preserve">the </w:t>
      </w:r>
      <w:r w:rsidRPr="008676C2">
        <w:rPr>
          <w:sz w:val="22"/>
          <w:szCs w:val="22"/>
        </w:rPr>
        <w:t>certificate of convenience and necessity held by Peach Creek to Patton Village</w:t>
      </w:r>
      <w:r w:rsidRPr="008676C2">
        <w:t xml:space="preserve"> </w:t>
      </w:r>
      <w:r w:rsidRPr="008676C2">
        <w:rPr>
          <w:sz w:val="22"/>
          <w:szCs w:val="22"/>
        </w:rPr>
        <w:t>under Texas Water Code</w:t>
      </w:r>
      <w:r w:rsidR="004F0134">
        <w:rPr>
          <w:sz w:val="22"/>
          <w:szCs w:val="22"/>
        </w:rPr>
        <w:t xml:space="preserve"> (TWC)</w:t>
      </w:r>
      <w:r w:rsidRPr="008676C2">
        <w:rPr>
          <w:sz w:val="22"/>
          <w:szCs w:val="22"/>
        </w:rPr>
        <w:t xml:space="preserve"> § 13.301.</w:t>
      </w:r>
      <w:r w:rsidRPr="008676C2">
        <w:t xml:space="preserve">  Notice to customers, landowners, neighboring systems, and cities was completed on June 11, 2014.</w:t>
      </w:r>
    </w:p>
    <w:p w:rsidR="008676C2" w:rsidRPr="008676C2" w:rsidRDefault="008676C2" w:rsidP="008676C2">
      <w:pPr>
        <w:ind w:firstLine="720"/>
      </w:pPr>
      <w:r w:rsidRPr="008676C2">
        <w:t>On September 1, 2014, this case transferred to the Public Utility Commission of Texas (Commission),</w:t>
      </w:r>
      <w:r w:rsidRPr="008676C2">
        <w:rPr>
          <w:position w:val="6"/>
          <w:sz w:val="17"/>
        </w:rPr>
        <w:footnoteReference w:id="1"/>
      </w:r>
      <w:r w:rsidRPr="008676C2">
        <w:t xml:space="preserve"> and on October 3, 2014, </w:t>
      </w:r>
      <w:r>
        <w:t>the Commission</w:t>
      </w:r>
      <w:r w:rsidRPr="008676C2">
        <w:t xml:space="preserve"> referred this docket to the State Office of Administrative Hearings (SOAH)</w:t>
      </w:r>
      <w:r>
        <w:t xml:space="preserve"> and required Patton Village</w:t>
      </w:r>
      <w:r w:rsidR="00F45D30">
        <w:t xml:space="preserve"> and allowed Commission Staff and</w:t>
      </w:r>
      <w:r>
        <w:t xml:space="preserve"> any other party to file a proposed list of issues</w:t>
      </w:r>
      <w:r w:rsidRPr="008676C2">
        <w:t>.</w:t>
      </w:r>
      <w:r w:rsidR="00F45D30">
        <w:rPr>
          <w:rStyle w:val="FootnoteReference"/>
        </w:rPr>
        <w:footnoteReference w:id="2"/>
      </w:r>
      <w:r w:rsidRPr="008676C2">
        <w:t xml:space="preserve">  On October 22, 2014, Patton Village and Commission Staff timely filed proposed lists of issues.</w:t>
      </w:r>
    </w:p>
    <w:p w:rsidR="00F55F04" w:rsidRPr="00622A8B" w:rsidRDefault="008676C2" w:rsidP="007D344E">
      <w:pPr>
        <w:ind w:firstLine="720"/>
      </w:pPr>
      <w:r w:rsidRPr="008676C2">
        <w:t>The water system being purchased provides service in Montgomery County, covers slightly more than 20 acres, and provides service to approximately 75 customers.</w:t>
      </w:r>
      <w:r w:rsidR="00F45D30">
        <w:rPr>
          <w:rStyle w:val="FootnoteReference"/>
        </w:rPr>
        <w:footnoteReference w:id="3"/>
      </w:r>
      <w:r w:rsidRPr="008676C2">
        <w:t xml:space="preserve">  The business </w:t>
      </w:r>
      <w:r w:rsidRPr="008676C2">
        <w:lastRenderedPageBreak/>
        <w:t>has net assets of approximately $1,500 (including approximately $6,800 in receivables and $15,000 in accounts payable)</w:t>
      </w:r>
      <w:r w:rsidR="007D344E">
        <w:rPr>
          <w:rStyle w:val="FootnoteReference"/>
        </w:rPr>
        <w:footnoteReference w:id="4"/>
      </w:r>
      <w:r w:rsidR="007D344E">
        <w:t xml:space="preserve"> and projects</w:t>
      </w:r>
      <w:r w:rsidRPr="008676C2">
        <w:t xml:space="preserve"> about $9,000 in net losses annually.</w:t>
      </w:r>
      <w:r w:rsidR="00F45D30">
        <w:rPr>
          <w:rStyle w:val="FootnoteReference"/>
        </w:rPr>
        <w:footnoteReference w:id="5"/>
      </w:r>
    </w:p>
    <w:p w:rsidR="00F55F04" w:rsidRDefault="00F55F04" w:rsidP="00F55F04">
      <w:pPr>
        <w:pStyle w:val="Heading1"/>
        <w:spacing w:before="360" w:after="120"/>
      </w:pPr>
      <w:r>
        <w:t>I.  Issues to be Addressed</w:t>
      </w:r>
    </w:p>
    <w:p w:rsidR="00F55F04" w:rsidRDefault="00F55F04" w:rsidP="00F55F04">
      <w:pPr>
        <w:pStyle w:val="BodyText"/>
        <w:ind w:firstLine="720"/>
      </w:pPr>
      <w:r>
        <w:t>The Commission must provide to the administrative law judge (ALJ) a list of issues or areas to be addressed in any proceeding referred to SOAH.</w:t>
      </w:r>
      <w:r>
        <w:rPr>
          <w:rStyle w:val="FootnoteReference"/>
        </w:rPr>
        <w:footnoteReference w:id="6"/>
      </w:r>
      <w:r>
        <w:t xml:space="preserve">  After reviewing the pleadings submitted by the parties, the Commission identifies the following issues that must be addressed in this docket:</w:t>
      </w:r>
    </w:p>
    <w:p w:rsidR="00F55F04" w:rsidRPr="00802CDE" w:rsidRDefault="00F55F04" w:rsidP="00F55F04">
      <w:pPr>
        <w:pStyle w:val="ItemList"/>
        <w:numPr>
          <w:ilvl w:val="0"/>
          <w:numId w:val="17"/>
        </w:numPr>
        <w:spacing w:before="240" w:after="120" w:line="360" w:lineRule="exact"/>
      </w:pPr>
      <w:r w:rsidRPr="00802CDE">
        <w:t>What is the effective date of the proposed transaction?</w:t>
      </w:r>
    </w:p>
    <w:p w:rsidR="00F55F04" w:rsidRPr="00802CDE" w:rsidRDefault="00F55F04" w:rsidP="00F55F04">
      <w:pPr>
        <w:pStyle w:val="ItemList"/>
        <w:numPr>
          <w:ilvl w:val="0"/>
          <w:numId w:val="17"/>
        </w:numPr>
        <w:spacing w:before="120" w:after="120" w:line="360" w:lineRule="exact"/>
      </w:pPr>
      <w:r w:rsidRPr="00802CDE">
        <w:t xml:space="preserve">Has </w:t>
      </w:r>
      <w:r w:rsidR="007D344E">
        <w:t>Patton Village</w:t>
      </w:r>
      <w:r w:rsidRPr="00802CDE">
        <w:t xml:space="preserve"> demonstrated adequate financial, managerial, and technical capability for providing continuous and adequate service to the requested area and any areas currently certificated to </w:t>
      </w:r>
      <w:r w:rsidR="007D344E">
        <w:t>Peach Creek</w:t>
      </w:r>
      <w:r w:rsidRPr="00802CDE">
        <w:t xml:space="preserve">?  TWC 13.302(b); </w:t>
      </w:r>
      <w:r w:rsidRPr="00802CDE">
        <w:rPr>
          <w:smallCaps/>
        </w:rPr>
        <w:t>P.U.C. Subst. R</w:t>
      </w:r>
      <w:r w:rsidRPr="00802CDE">
        <w:t>. 24.111(b), 16 TAC § 24.111(b).  In answering this question, please address the following sub-issues:</w:t>
      </w:r>
    </w:p>
    <w:p w:rsidR="00F55F04" w:rsidRPr="00802CDE" w:rsidRDefault="00F55F04" w:rsidP="00F55F04">
      <w:pPr>
        <w:pStyle w:val="ItemList"/>
        <w:spacing w:before="0" w:after="120" w:line="360" w:lineRule="exact"/>
        <w:ind w:left="360" w:firstLine="0"/>
        <w:rPr>
          <w:b/>
          <w:i/>
        </w:rPr>
      </w:pPr>
      <w:r w:rsidRPr="00802CDE">
        <w:rPr>
          <w:b/>
          <w:i/>
        </w:rPr>
        <w:t>Financial Capability</w:t>
      </w:r>
    </w:p>
    <w:p w:rsidR="00F55F04" w:rsidRPr="00802CDE" w:rsidRDefault="00F55F04" w:rsidP="00F55F04">
      <w:pPr>
        <w:pStyle w:val="ItemList"/>
        <w:numPr>
          <w:ilvl w:val="1"/>
          <w:numId w:val="17"/>
        </w:numPr>
        <w:spacing w:before="0" w:after="120" w:line="360" w:lineRule="exact"/>
      </w:pPr>
      <w:r w:rsidRPr="00802CDE">
        <w:t xml:space="preserve">How would the proposed transaction affect </w:t>
      </w:r>
      <w:r w:rsidR="007D344E">
        <w:t>Patton Village’s</w:t>
      </w:r>
      <w:r w:rsidRPr="00802CDE">
        <w:t xml:space="preserve"> financial standing, including but not limited to its capital structure; its tangible net worth; and its credit rating, if any?</w:t>
      </w:r>
    </w:p>
    <w:p w:rsidR="00F55F04" w:rsidRPr="00802CDE" w:rsidRDefault="00F55F04" w:rsidP="00F55F04">
      <w:pPr>
        <w:pStyle w:val="ItemList"/>
        <w:numPr>
          <w:ilvl w:val="1"/>
          <w:numId w:val="17"/>
        </w:numPr>
        <w:spacing w:before="0" w:after="120" w:line="360" w:lineRule="exact"/>
      </w:pPr>
      <w:r w:rsidRPr="00802CDE">
        <w:t xml:space="preserve">How, if at all, would the proposed transaction affect </w:t>
      </w:r>
      <w:r w:rsidR="00A359CD">
        <w:t>Peach Creek</w:t>
      </w:r>
      <w:r w:rsidR="00E0000C" w:rsidRPr="00802CDE">
        <w:t>’s</w:t>
      </w:r>
      <w:r w:rsidRPr="00802CDE">
        <w:t xml:space="preserve"> financial standing, including but not limited to its capital structure; its tangible net worth; and its credit rating, if any?</w:t>
      </w:r>
    </w:p>
    <w:p w:rsidR="00F55F04" w:rsidRPr="00802CDE" w:rsidRDefault="00F55F04" w:rsidP="00F55F04">
      <w:pPr>
        <w:pStyle w:val="ItemList"/>
        <w:numPr>
          <w:ilvl w:val="1"/>
          <w:numId w:val="17"/>
        </w:numPr>
        <w:spacing w:before="0" w:after="120" w:line="360" w:lineRule="exact"/>
      </w:pPr>
      <w:r w:rsidRPr="00802CDE">
        <w:t xml:space="preserve">Are any capital investments currently needed to ensure the provision of continuous and adequate service?  If so, has </w:t>
      </w:r>
      <w:r w:rsidR="00A359CD">
        <w:t>Patton Village</w:t>
      </w:r>
      <w:r w:rsidRPr="00802CDE">
        <w:t xml:space="preserve"> demonstrated it has the ability to provide the necessary capital investment(s)?</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Has </w:t>
      </w:r>
      <w:r w:rsidR="00A359CD">
        <w:t>Patton Village</w:t>
      </w:r>
      <w:r w:rsidRPr="00802CDE">
        <w:rPr>
          <w:szCs w:val="24"/>
        </w:rPr>
        <w:t xml:space="preserve"> demonstrated that customer deposits or advance payments, if any, would be kept in an escrow account or segregated cash account?  If not, </w:t>
      </w:r>
      <w:r w:rsidRPr="00802CDE">
        <w:rPr>
          <w:szCs w:val="24"/>
        </w:rPr>
        <w:lastRenderedPageBreak/>
        <w:t xml:space="preserve">should the Commission require </w:t>
      </w:r>
      <w:r w:rsidR="00A359CD">
        <w:t>Patton Village</w:t>
      </w:r>
      <w:r w:rsidR="00802CDE" w:rsidRPr="00802CDE">
        <w:t xml:space="preserve"> </w:t>
      </w:r>
      <w:r w:rsidRPr="00802CDE">
        <w:rPr>
          <w:szCs w:val="24"/>
        </w:rPr>
        <w:t xml:space="preserve">to acquire and maintain financial assurance, such as an irrevocable stand-by letter of credit payable to the commission, in an amount sufficient to cover 100% of the outstanding customer deposits and advance payments held at the close of each month?  </w:t>
      </w:r>
      <w:r w:rsidRPr="00802CDE">
        <w:t xml:space="preserve">TWC § 13.302(c) and </w:t>
      </w:r>
      <w:r w:rsidRPr="00802CDE">
        <w:rPr>
          <w:smallCaps/>
        </w:rPr>
        <w:t>P.U.C. Subst. R</w:t>
      </w:r>
      <w:r w:rsidRPr="00802CDE">
        <w:t>. 24.111(c), 16 TAC § 24.111(c).</w:t>
      </w:r>
      <w:r w:rsidRPr="00802CDE">
        <w:rPr>
          <w:szCs w:val="24"/>
        </w:rPr>
        <w:t xml:space="preserve">     </w:t>
      </w:r>
    </w:p>
    <w:p w:rsidR="00F55F04" w:rsidRPr="00802CDE" w:rsidRDefault="00F55F04" w:rsidP="00F55F04">
      <w:pPr>
        <w:pStyle w:val="ItemList"/>
        <w:spacing w:before="0" w:after="120" w:line="360" w:lineRule="exact"/>
        <w:ind w:hanging="360"/>
        <w:rPr>
          <w:b/>
          <w:i/>
          <w:szCs w:val="24"/>
        </w:rPr>
      </w:pPr>
      <w:r w:rsidRPr="00802CDE">
        <w:rPr>
          <w:b/>
          <w:i/>
          <w:szCs w:val="24"/>
        </w:rPr>
        <w:t>Managerial Capability</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experience do </w:t>
      </w:r>
      <w:r w:rsidR="00A359CD">
        <w:t>Patton Village’s</w:t>
      </w:r>
      <w:r w:rsidRPr="00802CDE">
        <w:rPr>
          <w:szCs w:val="24"/>
        </w:rPr>
        <w:t xml:space="preserve"> principals or permanent employees in managerial positions have in water utility finances, accounting, planning and engineering, operations and maintenance, regulatory compliance, and customer service?</w:t>
      </w:r>
    </w:p>
    <w:p w:rsidR="00F55F04" w:rsidRPr="00802CDE" w:rsidRDefault="00F55F04" w:rsidP="00F55F04">
      <w:pPr>
        <w:pStyle w:val="ItemList"/>
        <w:spacing w:before="0" w:after="120" w:line="360" w:lineRule="exact"/>
        <w:ind w:left="360" w:firstLine="0"/>
        <w:rPr>
          <w:b/>
          <w:i/>
          <w:szCs w:val="24"/>
        </w:rPr>
      </w:pPr>
      <w:r w:rsidRPr="00802CDE">
        <w:rPr>
          <w:b/>
          <w:i/>
          <w:szCs w:val="24"/>
        </w:rPr>
        <w:t>Technical Capability</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technical experience do </w:t>
      </w:r>
      <w:r w:rsidR="00A359CD">
        <w:t>Patton Village’s</w:t>
      </w:r>
      <w:r w:rsidRPr="00802CDE">
        <w:rPr>
          <w:szCs w:val="24"/>
        </w:rPr>
        <w:t xml:space="preserve"> designated permanent employees have in operating a water utility and ensuring continuous and adequate provision of service?</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relevant certifications or degrees are held by </w:t>
      </w:r>
      <w:r w:rsidR="00A359CD">
        <w:t>Patton Village’s</w:t>
      </w:r>
      <w:r w:rsidRPr="00802CDE">
        <w:rPr>
          <w:szCs w:val="24"/>
        </w:rPr>
        <w:t xml:space="preserve"> designated permanent employees? </w:t>
      </w:r>
    </w:p>
    <w:p w:rsidR="00F55F04" w:rsidRPr="00802CDE" w:rsidRDefault="00F55F04" w:rsidP="00F55F04">
      <w:pPr>
        <w:pStyle w:val="ItemList"/>
        <w:numPr>
          <w:ilvl w:val="0"/>
          <w:numId w:val="17"/>
        </w:numPr>
        <w:spacing w:before="120" w:after="120" w:line="360" w:lineRule="exact"/>
      </w:pPr>
      <w:r w:rsidRPr="00802CDE">
        <w:t xml:space="preserve">If </w:t>
      </w:r>
      <w:r w:rsidR="00A359CD">
        <w:t>Patton Village</w:t>
      </w:r>
      <w:r w:rsidRPr="00802CDE">
        <w:t xml:space="preserve"> has not demonstrated adequate financial capability, should the Commission require that </w:t>
      </w:r>
      <w:r w:rsidR="00A359CD">
        <w:t>Patton Village</w:t>
      </w:r>
      <w:r w:rsidR="00802CDE" w:rsidRPr="00802CDE">
        <w:t xml:space="preserve"> </w:t>
      </w:r>
      <w:r w:rsidRPr="00802CDE">
        <w:t xml:space="preserve">provide a bond, irrevocable standby letter of credit, or other financial assurance to ensure continuous and adequate utility service is provided, consistent with TWC § 13.302(c) and </w:t>
      </w:r>
      <w:r w:rsidRPr="00802CDE">
        <w:rPr>
          <w:smallCaps/>
        </w:rPr>
        <w:t>P.U.C. Subst. R</w:t>
      </w:r>
      <w:r w:rsidRPr="00802CDE">
        <w:t>. 24.111(c), 16 TAC § 24.111(c)?</w:t>
      </w:r>
    </w:p>
    <w:p w:rsidR="00F55F04" w:rsidRPr="00802CDE" w:rsidRDefault="00F55F04" w:rsidP="00F55F04">
      <w:pPr>
        <w:pStyle w:val="ItemList"/>
        <w:numPr>
          <w:ilvl w:val="0"/>
          <w:numId w:val="17"/>
        </w:numPr>
        <w:spacing w:before="120" w:after="120" w:line="360" w:lineRule="exact"/>
      </w:pPr>
      <w:r w:rsidRPr="00802CDE">
        <w:t xml:space="preserve">If the Commission requires </w:t>
      </w:r>
      <w:r w:rsidR="00A359CD">
        <w:t>Patton Village</w:t>
      </w:r>
      <w:r w:rsidRPr="00802CDE">
        <w:t xml:space="preserve"> to provide financial assurance, what form and amount of financial assurance should the Commission should require?</w:t>
      </w:r>
    </w:p>
    <w:p w:rsidR="00F55F04" w:rsidRPr="00802CDE" w:rsidRDefault="00F55F04" w:rsidP="00F55F04">
      <w:pPr>
        <w:pStyle w:val="ItemList"/>
        <w:numPr>
          <w:ilvl w:val="0"/>
          <w:numId w:val="17"/>
        </w:numPr>
        <w:spacing w:before="120" w:after="120" w:line="360" w:lineRule="exact"/>
      </w:pPr>
      <w:r w:rsidRPr="00802CDE">
        <w:t xml:space="preserve">Would the proposed transaction serve the public interest?  TWC § 13.302(f); P.U.C. </w:t>
      </w:r>
      <w:r w:rsidRPr="00802CDE">
        <w:rPr>
          <w:smallCaps/>
        </w:rPr>
        <w:t>Subst.</w:t>
      </w:r>
      <w:r w:rsidRPr="00802CDE">
        <w:t xml:space="preserve"> R. 24.111(g), 16 TAC § 24.111(g).</w:t>
      </w:r>
    </w:p>
    <w:p w:rsidR="00F55F04" w:rsidRPr="00802CDE" w:rsidRDefault="00F55F04" w:rsidP="00F55F04">
      <w:pPr>
        <w:pStyle w:val="ItemList"/>
        <w:spacing w:before="0" w:after="120" w:line="360" w:lineRule="exact"/>
        <w:ind w:left="360" w:firstLine="0"/>
      </w:pPr>
      <w:r w:rsidRPr="00802CDE">
        <w:t>In answering this question, please address the following sub-issues:</w:t>
      </w:r>
    </w:p>
    <w:p w:rsidR="00F55F04" w:rsidRPr="00802CDE" w:rsidRDefault="00F55F04" w:rsidP="00F55F04">
      <w:pPr>
        <w:pStyle w:val="ItemList"/>
        <w:numPr>
          <w:ilvl w:val="1"/>
          <w:numId w:val="17"/>
        </w:numPr>
        <w:spacing w:before="0" w:after="120" w:line="360" w:lineRule="exact"/>
      </w:pPr>
      <w:r w:rsidRPr="00802CDE">
        <w:t xml:space="preserve">Does </w:t>
      </w:r>
      <w:r w:rsidR="00A359CD">
        <w:t>Patton Village</w:t>
      </w:r>
      <w:r w:rsidRPr="00802CDE">
        <w:t xml:space="preserve"> or an affiliated person have a history of</w:t>
      </w:r>
    </w:p>
    <w:p w:rsidR="00F55F04" w:rsidRPr="00802CDE" w:rsidRDefault="00F55F04" w:rsidP="00F55F04">
      <w:pPr>
        <w:pStyle w:val="ItemList"/>
        <w:numPr>
          <w:ilvl w:val="2"/>
          <w:numId w:val="17"/>
        </w:numPr>
        <w:spacing w:before="0" w:after="120" w:line="360" w:lineRule="exact"/>
      </w:pPr>
      <w:r w:rsidRPr="00802CDE">
        <w:t>noncompliance with the requirements of the Commission, TCEQ, or the Department of State Health Services; or</w:t>
      </w:r>
    </w:p>
    <w:p w:rsidR="00F55F04" w:rsidRPr="00802CDE" w:rsidRDefault="00F55F04" w:rsidP="00F55F04">
      <w:pPr>
        <w:pStyle w:val="ItemList"/>
        <w:numPr>
          <w:ilvl w:val="2"/>
          <w:numId w:val="17"/>
        </w:numPr>
        <w:spacing w:before="0" w:after="120" w:line="360" w:lineRule="exact"/>
      </w:pPr>
      <w:r w:rsidRPr="00802CDE">
        <w:t xml:space="preserve">continuing mismanagement or misuse of revenues as a utility service provider? </w:t>
      </w:r>
    </w:p>
    <w:p w:rsidR="00F55F04" w:rsidRDefault="00F55F04" w:rsidP="00F55F04">
      <w:r>
        <w:rPr>
          <w:color w:val="C00000"/>
        </w:rPr>
        <w:lastRenderedPageBreak/>
        <w:tab/>
      </w:r>
      <w: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Tex. Gov’t Code Ann.</w:t>
      </w:r>
      <w:r>
        <w:t xml:space="preserve"> § 2003.049(e).</w:t>
      </w:r>
    </w:p>
    <w:p w:rsidR="00F55F04" w:rsidRDefault="00F55F04" w:rsidP="00F55F04">
      <w:pPr>
        <w:spacing w:before="120" w:after="120"/>
        <w:jc w:val="center"/>
      </w:pPr>
      <w:r>
        <w:rPr>
          <w:b/>
        </w:rPr>
        <w:t>II.  Effect of Preliminary Order</w:t>
      </w:r>
    </w:p>
    <w:p w:rsidR="00F55F04" w:rsidRDefault="00F55F04" w:rsidP="00F55F04">
      <w:pPr>
        <w:spacing w:before="0"/>
      </w:pPr>
      <w:r>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75B22" w:rsidRPr="00ED4C86" w:rsidRDefault="00275B22" w:rsidP="00B709C3">
      <w:pPr>
        <w:rPr>
          <w:b/>
        </w:rPr>
      </w:pPr>
      <w:r w:rsidRPr="00ED4C86">
        <w:rPr>
          <w:color w:val="C00000"/>
        </w:rPr>
        <w:tab/>
      </w:r>
      <w:r w:rsidRPr="00ED4C86">
        <w:rPr>
          <w:b/>
        </w:rPr>
        <w:t xml:space="preserve">SIGNED AT AUSTIN, TEXAS the ______ day of </w:t>
      </w:r>
      <w:r w:rsidR="00C805CD" w:rsidRPr="00ED4C86">
        <w:rPr>
          <w:b/>
        </w:rPr>
        <w:t>November, 2014</w:t>
      </w:r>
      <w:r w:rsidRPr="00ED4C86">
        <w:rPr>
          <w:b/>
        </w:rPr>
        <w:t>.</w:t>
      </w:r>
    </w:p>
    <w:p w:rsidR="00275B22" w:rsidRPr="00ED4C86"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ED4C86"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PUBLIC UTILITY COMMISSION OF TEXAS</w:t>
      </w: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ED4C86"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t>_________________________________________</w:t>
      </w:r>
      <w:r w:rsidR="00676438" w:rsidRPr="00ED4C86">
        <w:t>_____</w:t>
      </w:r>
    </w:p>
    <w:p w:rsidR="00275B22" w:rsidRPr="00ED4C86"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DONNA L. NELSON</w:t>
      </w:r>
      <w:r w:rsidR="002B0DD0" w:rsidRPr="00ED4C86">
        <w:rPr>
          <w:b/>
        </w:rPr>
        <w:t xml:space="preserve">, CHAIRMAN </w:t>
      </w:r>
    </w:p>
    <w:p w:rsidR="00275B22" w:rsidRPr="00ED4C86" w:rsidRDefault="00275B22" w:rsidP="00676438">
      <w:pPr>
        <w:spacing w:before="0" w:line="240" w:lineRule="auto"/>
        <w:ind w:firstLine="3780"/>
        <w:rPr>
          <w:b/>
        </w:rPr>
      </w:pPr>
    </w:p>
    <w:p w:rsidR="00676438" w:rsidRPr="00ED4C86" w:rsidRDefault="00676438" w:rsidP="00676438">
      <w:pPr>
        <w:spacing w:before="0" w:line="240" w:lineRule="auto"/>
        <w:ind w:firstLine="3780"/>
        <w:rPr>
          <w:b/>
        </w:rPr>
      </w:pPr>
    </w:p>
    <w:p w:rsidR="00D07FE4" w:rsidRPr="00ED4C86" w:rsidRDefault="00D07FE4" w:rsidP="00676438">
      <w:pPr>
        <w:spacing w:before="0" w:line="240" w:lineRule="auto"/>
        <w:ind w:firstLine="3780"/>
        <w:rPr>
          <w:b/>
        </w:rPr>
      </w:pPr>
    </w:p>
    <w:p w:rsidR="00D07FE4" w:rsidRPr="00ED4C86"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________________________________________</w:t>
      </w:r>
      <w:r w:rsidR="00676438" w:rsidRPr="00ED4C86">
        <w:rPr>
          <w:b/>
        </w:rPr>
        <w:t>______</w:t>
      </w:r>
    </w:p>
    <w:p w:rsidR="00D07FE4" w:rsidRPr="00ED4C86"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KENNETH W. ANDERSON, JR.</w:t>
      </w:r>
      <w:r w:rsidR="00D07FE4" w:rsidRPr="00ED4C86">
        <w:rPr>
          <w:b/>
        </w:rPr>
        <w:t xml:space="preserve">, COMMISSIONER </w:t>
      </w:r>
    </w:p>
    <w:p w:rsidR="002D2669" w:rsidRPr="00ED4C86" w:rsidRDefault="002D2669" w:rsidP="002D2669">
      <w:pPr>
        <w:spacing w:before="0" w:line="240" w:lineRule="auto"/>
        <w:ind w:firstLine="3780"/>
        <w:rPr>
          <w:b/>
        </w:rPr>
      </w:pPr>
    </w:p>
    <w:p w:rsidR="002D2669" w:rsidRPr="00ED4C86" w:rsidRDefault="002D2669" w:rsidP="002D2669">
      <w:pPr>
        <w:spacing w:before="0" w:line="240" w:lineRule="auto"/>
        <w:ind w:firstLine="3780"/>
        <w:rPr>
          <w:b/>
        </w:rPr>
      </w:pPr>
    </w:p>
    <w:p w:rsidR="002D2669" w:rsidRPr="00ED4C86" w:rsidRDefault="002D2669" w:rsidP="002D2669">
      <w:pPr>
        <w:spacing w:before="0" w:line="240" w:lineRule="auto"/>
        <w:ind w:firstLine="3780"/>
        <w:rPr>
          <w:b/>
        </w:rPr>
      </w:pPr>
    </w:p>
    <w:p w:rsidR="002D2669" w:rsidRPr="00ED4C86"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______________________________________________</w:t>
      </w:r>
    </w:p>
    <w:p w:rsidR="002D2669" w:rsidRPr="00ED4C86"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 xml:space="preserve">BRANDY D. MARTY, COMMISSIONER </w:t>
      </w:r>
    </w:p>
    <w:p w:rsidR="002B0DD0" w:rsidRPr="004F0134" w:rsidRDefault="002B0DD0">
      <w:pPr>
        <w:spacing w:before="0" w:line="240" w:lineRule="auto"/>
        <w:rPr>
          <w:b/>
        </w:rPr>
      </w:pPr>
      <w:bookmarkStart w:id="0" w:name="_GoBack"/>
    </w:p>
    <w:bookmarkEnd w:id="0"/>
    <w:p w:rsidR="002B0DD0" w:rsidRPr="00ED4C86" w:rsidRDefault="002B0DD0" w:rsidP="00863B27">
      <w:pPr>
        <w:spacing w:before="120"/>
        <w:rPr>
          <w:b/>
        </w:rPr>
      </w:pPr>
      <w:r w:rsidRPr="00ED4C86">
        <w:rPr>
          <w:sz w:val="16"/>
        </w:rPr>
        <w:fldChar w:fldCharType="begin"/>
      </w:r>
      <w:r w:rsidRPr="00ED4C86">
        <w:rPr>
          <w:sz w:val="16"/>
        </w:rPr>
        <w:instrText xml:space="preserve"> FILENAME \* Lower\p \* MERGEFORMAT </w:instrText>
      </w:r>
      <w:r w:rsidRPr="00ED4C86">
        <w:rPr>
          <w:sz w:val="16"/>
        </w:rPr>
        <w:fldChar w:fldCharType="separate"/>
      </w:r>
      <w:r w:rsidR="00902D30">
        <w:rPr>
          <w:noProof/>
          <w:sz w:val="16"/>
        </w:rPr>
        <w:t>q:\cadm\orders\prelim\43000\43132 dpo.docx</w:t>
      </w:r>
      <w:r w:rsidRPr="00ED4C86">
        <w:rPr>
          <w:sz w:val="16"/>
        </w:rPr>
        <w:fldChar w:fldCharType="end"/>
      </w:r>
      <w:r w:rsidR="007F3C40" w:rsidRPr="00ED4C86">
        <w:rPr>
          <w:sz w:val="16"/>
        </w:rPr>
        <w:t xml:space="preserve"> </w:t>
      </w:r>
    </w:p>
    <w:sectPr w:rsidR="002B0DD0" w:rsidRPr="00ED4C86">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EC2" w:rsidRDefault="00A52EC2">
      <w:r>
        <w:separator/>
      </w:r>
    </w:p>
  </w:endnote>
  <w:endnote w:type="continuationSeparator" w:id="0">
    <w:p w:rsidR="00A52EC2" w:rsidRDefault="00A5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EC2" w:rsidRDefault="00A52EC2">
      <w:r>
        <w:separator/>
      </w:r>
    </w:p>
  </w:footnote>
  <w:footnote w:type="continuationSeparator" w:id="0">
    <w:p w:rsidR="00A52EC2" w:rsidRDefault="00A52EC2">
      <w:r>
        <w:continuationSeparator/>
      </w:r>
    </w:p>
  </w:footnote>
  <w:footnote w:id="1">
    <w:p w:rsidR="008676C2" w:rsidRDefault="008676C2" w:rsidP="008676C2">
      <w:pPr>
        <w:pStyle w:val="FootnoteText"/>
      </w:pPr>
      <w:r>
        <w:rPr>
          <w:rStyle w:val="FootnoteReference"/>
        </w:rPr>
        <w:footnoteRef/>
      </w:r>
      <w:r>
        <w:t xml:space="preserve"> Act of May 13, 2013, 83rd Leg., R.S., ch. 170 (HB 1600), § 2.96, 2013 Tex. Gen. Laws 725, 730; Act of May 13, 2013, 83rd Leg., R.S., ch. 171 (SB 567), § 96, 2013 Tex. Gen. Laws 772.</w:t>
      </w:r>
    </w:p>
  </w:footnote>
  <w:footnote w:id="2">
    <w:p w:rsidR="00F45D30" w:rsidRDefault="00F45D30">
      <w:pPr>
        <w:pStyle w:val="FootnoteText"/>
      </w:pPr>
      <w:r>
        <w:rPr>
          <w:rStyle w:val="FootnoteReference"/>
        </w:rPr>
        <w:footnoteRef/>
      </w:r>
      <w:r>
        <w:t xml:space="preserve"> </w:t>
      </w:r>
      <w:r w:rsidR="007D344E">
        <w:t xml:space="preserve">Preliminary Order at 1 </w:t>
      </w:r>
      <w:r>
        <w:t>(September 1, 2014)</w:t>
      </w:r>
      <w:r w:rsidR="007D344E">
        <w:t>.</w:t>
      </w:r>
    </w:p>
  </w:footnote>
  <w:footnote w:id="3">
    <w:p w:rsidR="00F45D30" w:rsidRDefault="00F45D30" w:rsidP="007D344E">
      <w:pPr>
        <w:pStyle w:val="FootnoteText"/>
        <w:tabs>
          <w:tab w:val="clear" w:pos="1440"/>
          <w:tab w:val="clear" w:pos="2160"/>
          <w:tab w:val="clear" w:pos="2880"/>
          <w:tab w:val="clear" w:pos="4680"/>
          <w:tab w:val="clear" w:pos="5760"/>
          <w:tab w:val="clear" w:pos="6912"/>
        </w:tabs>
      </w:pPr>
      <w:r>
        <w:rPr>
          <w:rStyle w:val="FootnoteReference"/>
        </w:rPr>
        <w:footnoteRef/>
      </w:r>
      <w:r w:rsidR="004F0134">
        <w:t xml:space="preserve"> Application at 19.</w:t>
      </w:r>
    </w:p>
  </w:footnote>
  <w:footnote w:id="4">
    <w:p w:rsidR="007D344E" w:rsidRDefault="007D344E">
      <w:pPr>
        <w:pStyle w:val="FootnoteText"/>
      </w:pPr>
      <w:r>
        <w:rPr>
          <w:rStyle w:val="FootnoteReference"/>
        </w:rPr>
        <w:footnoteRef/>
      </w:r>
      <w:r>
        <w:t xml:space="preserve"> Application at 11.</w:t>
      </w:r>
    </w:p>
  </w:footnote>
  <w:footnote w:id="5">
    <w:p w:rsidR="00F45D30" w:rsidRDefault="00F45D30">
      <w:pPr>
        <w:pStyle w:val="FootnoteText"/>
      </w:pPr>
      <w:r>
        <w:rPr>
          <w:rStyle w:val="FootnoteReference"/>
        </w:rPr>
        <w:footnoteRef/>
      </w:r>
      <w:r>
        <w:t xml:space="preserve"> </w:t>
      </w:r>
      <w:r w:rsidR="007D344E">
        <w:t>Application at 12.</w:t>
      </w:r>
    </w:p>
  </w:footnote>
  <w:footnote w:id="6">
    <w:p w:rsidR="00F55F04" w:rsidRPr="004F0134" w:rsidRDefault="00F55F04" w:rsidP="00F55F04">
      <w:pPr>
        <w:pStyle w:val="FootnoteText"/>
      </w:pPr>
      <w:r w:rsidRPr="00802CDE">
        <w:rPr>
          <w:rStyle w:val="FootnoteReference"/>
        </w:rPr>
        <w:footnoteRef/>
      </w:r>
      <w:r w:rsidRPr="004F0134">
        <w:t xml:space="preserve">  Tex. Gov’t Code Ann</w:t>
      </w:r>
      <w:r w:rsidRPr="004F0134">
        <w:rPr>
          <w:smallCaps/>
        </w:rPr>
        <w:t>.</w:t>
      </w:r>
      <w:r w:rsidRPr="004F0134">
        <w:t xml:space="preserve"> § 2003.049(e) (West 2008).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403FD">
      <w:rPr>
        <w:rStyle w:val="PageNumber"/>
        <w:sz w:val="20"/>
      </w:rPr>
      <w:t>473</w:t>
    </w:r>
    <w:r>
      <w:rPr>
        <w:rStyle w:val="PageNumber"/>
        <w:sz w:val="20"/>
      </w:rPr>
      <w:t>-</w:t>
    </w:r>
    <w:r w:rsidR="005403FD">
      <w:rPr>
        <w:rStyle w:val="PageNumber"/>
        <w:sz w:val="20"/>
      </w:rPr>
      <w:t>15</w:t>
    </w:r>
    <w:r>
      <w:rPr>
        <w:rStyle w:val="PageNumber"/>
        <w:sz w:val="20"/>
      </w:rPr>
      <w:t>-</w:t>
    </w:r>
    <w:r w:rsidR="008676C2">
      <w:rPr>
        <w:rStyle w:val="PageNumber"/>
        <w:sz w:val="20"/>
      </w:rPr>
      <w:t>0687</w:t>
    </w:r>
    <w:r w:rsidR="003243A0" w:rsidRPr="00D07FE4">
      <w:rPr>
        <w:sz w:val="20"/>
      </w:rPr>
      <w:tab/>
    </w:r>
    <w:r w:rsidR="00A856E4">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4F0134">
      <w:rPr>
        <w:rStyle w:val="PageNumber"/>
        <w:noProof/>
        <w:sz w:val="20"/>
      </w:rPr>
      <w:t>3</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4F0134">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403FD">
      <w:rPr>
        <w:sz w:val="20"/>
      </w:rPr>
      <w:t>4</w:t>
    </w:r>
    <w:r w:rsidR="008676C2">
      <w:rPr>
        <w:sz w:val="20"/>
      </w:rPr>
      <w:t>3132</w:t>
    </w:r>
    <w:r w:rsidRPr="00D07FE4">
      <w:rPr>
        <w:rStyle w:val="PageNumber"/>
        <w:sz w:val="20"/>
      </w:rPr>
      <w:t xml:space="preserve"> </w:t>
    </w:r>
  </w:p>
  <w:p w:rsidR="003243A0" w:rsidRDefault="003243A0">
    <w:pPr>
      <w:pStyle w:val="Header"/>
      <w:spacing w:before="0" w:line="240" w:lineRule="auto"/>
    </w:pPr>
  </w:p>
  <w:p w:rsidR="004F0134" w:rsidRDefault="004F0134">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7763D9"/>
    <w:multiLevelType w:val="hybridMultilevel"/>
    <w:tmpl w:val="6B70012A"/>
    <w:lvl w:ilvl="0" w:tplc="F1B092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C5442D"/>
    <w:multiLevelType w:val="multilevel"/>
    <w:tmpl w:val="4C98F7C0"/>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FA26961"/>
    <w:multiLevelType w:val="hybridMultilevel"/>
    <w:tmpl w:val="8702D9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0"/>
  </w:num>
  <w:num w:numId="5">
    <w:abstractNumId w:val="13"/>
  </w:num>
  <w:num w:numId="6">
    <w:abstractNumId w:val="1"/>
  </w:num>
  <w:num w:numId="7">
    <w:abstractNumId w:val="2"/>
  </w:num>
  <w:num w:numId="8">
    <w:abstractNumId w:val="5"/>
  </w:num>
  <w:num w:numId="9">
    <w:abstractNumId w:val="14"/>
  </w:num>
  <w:num w:numId="10">
    <w:abstractNumId w:val="8"/>
  </w:num>
  <w:num w:numId="11">
    <w:abstractNumId w:val="4"/>
  </w:num>
  <w:num w:numId="12">
    <w:abstractNumId w:val="15"/>
  </w:num>
  <w:num w:numId="13">
    <w:abstractNumId w:val="6"/>
  </w:num>
  <w:num w:numId="14">
    <w:abstractNumId w:val="9"/>
  </w:num>
  <w:num w:numId="15">
    <w:abstractNumId w:val="3"/>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C2"/>
    <w:rsid w:val="0000092F"/>
    <w:rsid w:val="0004147A"/>
    <w:rsid w:val="00062C3C"/>
    <w:rsid w:val="00072267"/>
    <w:rsid w:val="0007658F"/>
    <w:rsid w:val="000B702C"/>
    <w:rsid w:val="000C3864"/>
    <w:rsid w:val="000D3D8B"/>
    <w:rsid w:val="000D7246"/>
    <w:rsid w:val="000F4EA7"/>
    <w:rsid w:val="0012543C"/>
    <w:rsid w:val="001261C6"/>
    <w:rsid w:val="001C225E"/>
    <w:rsid w:val="001F6099"/>
    <w:rsid w:val="002133F3"/>
    <w:rsid w:val="00220D26"/>
    <w:rsid w:val="00227EB0"/>
    <w:rsid w:val="002723B2"/>
    <w:rsid w:val="00275B22"/>
    <w:rsid w:val="002A0FF3"/>
    <w:rsid w:val="002B0DD0"/>
    <w:rsid w:val="002D2669"/>
    <w:rsid w:val="002F7C86"/>
    <w:rsid w:val="003243A0"/>
    <w:rsid w:val="003572F8"/>
    <w:rsid w:val="00363D4F"/>
    <w:rsid w:val="00364BA2"/>
    <w:rsid w:val="00366BA9"/>
    <w:rsid w:val="00380640"/>
    <w:rsid w:val="003A255D"/>
    <w:rsid w:val="003C35B5"/>
    <w:rsid w:val="003C6415"/>
    <w:rsid w:val="003D1D8E"/>
    <w:rsid w:val="003D4086"/>
    <w:rsid w:val="00450DA3"/>
    <w:rsid w:val="00475705"/>
    <w:rsid w:val="00487588"/>
    <w:rsid w:val="004F0134"/>
    <w:rsid w:val="005403FD"/>
    <w:rsid w:val="005A2B53"/>
    <w:rsid w:val="005A4A68"/>
    <w:rsid w:val="005A4E93"/>
    <w:rsid w:val="005B5B97"/>
    <w:rsid w:val="00622A8B"/>
    <w:rsid w:val="00625A25"/>
    <w:rsid w:val="0062660C"/>
    <w:rsid w:val="006312D3"/>
    <w:rsid w:val="00653486"/>
    <w:rsid w:val="00676438"/>
    <w:rsid w:val="00683707"/>
    <w:rsid w:val="00685511"/>
    <w:rsid w:val="006A5DDE"/>
    <w:rsid w:val="006B1FB5"/>
    <w:rsid w:val="006F000D"/>
    <w:rsid w:val="0074722F"/>
    <w:rsid w:val="00774538"/>
    <w:rsid w:val="007A5644"/>
    <w:rsid w:val="007B04CB"/>
    <w:rsid w:val="007B24AD"/>
    <w:rsid w:val="007D344E"/>
    <w:rsid w:val="007E5C87"/>
    <w:rsid w:val="007E682B"/>
    <w:rsid w:val="007F3C40"/>
    <w:rsid w:val="00802CDE"/>
    <w:rsid w:val="00813EC3"/>
    <w:rsid w:val="008342FA"/>
    <w:rsid w:val="0083732F"/>
    <w:rsid w:val="00851AE4"/>
    <w:rsid w:val="00863B27"/>
    <w:rsid w:val="008676C2"/>
    <w:rsid w:val="008A7330"/>
    <w:rsid w:val="008C7F0C"/>
    <w:rsid w:val="00902D30"/>
    <w:rsid w:val="00917E2A"/>
    <w:rsid w:val="009264E7"/>
    <w:rsid w:val="00944389"/>
    <w:rsid w:val="00995701"/>
    <w:rsid w:val="009A7B43"/>
    <w:rsid w:val="009B35F9"/>
    <w:rsid w:val="009C7E66"/>
    <w:rsid w:val="009F1850"/>
    <w:rsid w:val="00A152B3"/>
    <w:rsid w:val="00A359CD"/>
    <w:rsid w:val="00A52EC2"/>
    <w:rsid w:val="00A80BEC"/>
    <w:rsid w:val="00A856E4"/>
    <w:rsid w:val="00AA36AA"/>
    <w:rsid w:val="00AC2D6E"/>
    <w:rsid w:val="00AD0759"/>
    <w:rsid w:val="00B10142"/>
    <w:rsid w:val="00B709C3"/>
    <w:rsid w:val="00BA289E"/>
    <w:rsid w:val="00BA4463"/>
    <w:rsid w:val="00BF00B2"/>
    <w:rsid w:val="00C2483A"/>
    <w:rsid w:val="00C35689"/>
    <w:rsid w:val="00C7016E"/>
    <w:rsid w:val="00C805CD"/>
    <w:rsid w:val="00CE470D"/>
    <w:rsid w:val="00D07FE4"/>
    <w:rsid w:val="00D10A2B"/>
    <w:rsid w:val="00D522EA"/>
    <w:rsid w:val="00DD0940"/>
    <w:rsid w:val="00E0000C"/>
    <w:rsid w:val="00E4097F"/>
    <w:rsid w:val="00E426B6"/>
    <w:rsid w:val="00EB3A9D"/>
    <w:rsid w:val="00ED4C86"/>
    <w:rsid w:val="00F45D30"/>
    <w:rsid w:val="00F55F04"/>
    <w:rsid w:val="00FA2F70"/>
    <w:rsid w:val="00FA47E7"/>
    <w:rsid w:val="00FB5A4B"/>
    <w:rsid w:val="00FC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9F11EF-5D25-417C-914A-8375002C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link w:val="Heading1Char"/>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link w:val="FootnoteText"/>
    <w:semiHidden/>
    <w:rsid w:val="0062660C"/>
  </w:style>
  <w:style w:type="character" w:customStyle="1" w:styleId="BodyTextChar">
    <w:name w:val="Body Text Char"/>
    <w:link w:val="BodyText"/>
    <w:rsid w:val="0062660C"/>
    <w:rPr>
      <w:sz w:val="24"/>
    </w:rPr>
  </w:style>
  <w:style w:type="paragraph" w:styleId="BalloonText">
    <w:name w:val="Balloon Text"/>
    <w:basedOn w:val="Normal"/>
    <w:link w:val="BalloonTextChar"/>
    <w:rsid w:val="000F4EA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F4EA7"/>
    <w:rPr>
      <w:rFonts w:ascii="Tahoma" w:hAnsi="Tahoma" w:cs="Tahoma"/>
      <w:sz w:val="16"/>
      <w:szCs w:val="16"/>
    </w:rPr>
  </w:style>
  <w:style w:type="character" w:styleId="CommentReference">
    <w:name w:val="annotation reference"/>
    <w:basedOn w:val="DefaultParagraphFont"/>
    <w:rsid w:val="008A7330"/>
    <w:rPr>
      <w:sz w:val="16"/>
      <w:szCs w:val="16"/>
    </w:rPr>
  </w:style>
  <w:style w:type="paragraph" w:styleId="CommentText">
    <w:name w:val="annotation text"/>
    <w:basedOn w:val="Normal"/>
    <w:link w:val="CommentTextChar"/>
    <w:rsid w:val="008A7330"/>
    <w:rPr>
      <w:sz w:val="20"/>
    </w:rPr>
  </w:style>
  <w:style w:type="character" w:customStyle="1" w:styleId="CommentTextChar">
    <w:name w:val="Comment Text Char"/>
    <w:basedOn w:val="DefaultParagraphFont"/>
    <w:link w:val="CommentText"/>
    <w:rsid w:val="008A7330"/>
  </w:style>
  <w:style w:type="paragraph" w:styleId="CommentSubject">
    <w:name w:val="annotation subject"/>
    <w:basedOn w:val="CommentText"/>
    <w:next w:val="CommentText"/>
    <w:link w:val="CommentSubjectChar"/>
    <w:rsid w:val="008A7330"/>
    <w:rPr>
      <w:b/>
      <w:bCs/>
    </w:rPr>
  </w:style>
  <w:style w:type="character" w:customStyle="1" w:styleId="CommentSubjectChar">
    <w:name w:val="Comment Subject Char"/>
    <w:basedOn w:val="CommentTextChar"/>
    <w:link w:val="CommentSubject"/>
    <w:rsid w:val="008A7330"/>
    <w:rPr>
      <w:b/>
      <w:bCs/>
    </w:rPr>
  </w:style>
  <w:style w:type="character" w:customStyle="1" w:styleId="Heading1Char">
    <w:name w:val="Heading 1 Char"/>
    <w:link w:val="Heading1"/>
    <w:rsid w:val="00F55F04"/>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4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76C7D-14D9-4623-9D49-35D0FD88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po_temp.dot</Template>
  <TotalTime>15</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Journeay, Stephen</cp:lastModifiedBy>
  <cp:revision>5</cp:revision>
  <cp:lastPrinted>2014-11-06T16:36:00Z</cp:lastPrinted>
  <dcterms:created xsi:type="dcterms:W3CDTF">2014-11-06T16:35:00Z</dcterms:created>
  <dcterms:modified xsi:type="dcterms:W3CDTF">2014-11-06T17:32:00Z</dcterms:modified>
</cp:coreProperties>
</file>